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900CC" w14:textId="7C5C9A85" w:rsidR="00A461BE" w:rsidRPr="00A461BE" w:rsidRDefault="00A461BE" w:rsidP="00A461BE">
      <w:pPr>
        <w:ind w:left="426"/>
        <w:jc w:val="center"/>
        <w:rPr>
          <w:rFonts w:ascii="Garamond" w:hAnsi="Garamond" w:cstheme="minorHAnsi"/>
          <w:b/>
          <w:bCs/>
          <w:sz w:val="28"/>
          <w:szCs w:val="28"/>
        </w:rPr>
      </w:pPr>
      <w:r w:rsidRPr="00A461BE">
        <w:rPr>
          <w:rFonts w:ascii="Garamond" w:hAnsi="Garamond" w:cstheme="minorHAnsi"/>
          <w:b/>
          <w:bCs/>
          <w:sz w:val="28"/>
          <w:szCs w:val="28"/>
        </w:rPr>
        <w:t>Opis predmetu zákazky</w:t>
      </w:r>
    </w:p>
    <w:p w14:paraId="6F6C7E70" w14:textId="77777777" w:rsidR="00A461BE" w:rsidRDefault="00A461BE" w:rsidP="00A461BE">
      <w:pPr>
        <w:ind w:left="426"/>
        <w:jc w:val="both"/>
        <w:rPr>
          <w:rFonts w:ascii="Garamond" w:hAnsi="Garamond" w:cstheme="minorHAnsi"/>
          <w:sz w:val="22"/>
          <w:szCs w:val="22"/>
        </w:rPr>
      </w:pPr>
    </w:p>
    <w:p w14:paraId="35C638CB" w14:textId="0E8069EE" w:rsidR="00717DF9" w:rsidRPr="005E72B7" w:rsidRDefault="00717DF9" w:rsidP="00A461BE">
      <w:pPr>
        <w:ind w:left="426"/>
        <w:jc w:val="both"/>
        <w:rPr>
          <w:rFonts w:ascii="Garamond" w:hAnsi="Garamond" w:cs="Arial"/>
          <w:sz w:val="22"/>
          <w:szCs w:val="22"/>
        </w:rPr>
      </w:pPr>
      <w:r w:rsidRPr="00454586">
        <w:rPr>
          <w:rFonts w:ascii="Garamond" w:hAnsi="Garamond" w:cstheme="minorHAnsi"/>
          <w:sz w:val="22"/>
          <w:szCs w:val="22"/>
        </w:rPr>
        <w:t xml:space="preserve">Predmetom zákazky je uskutočnenie stavebných </w:t>
      </w:r>
      <w:r w:rsidRPr="00454586">
        <w:rPr>
          <w:rFonts w:ascii="Garamond" w:hAnsi="Garamond" w:cs="Arial"/>
          <w:sz w:val="22"/>
          <w:szCs w:val="22"/>
        </w:rPr>
        <w:t>prác. Ide o rekonštrukciu a modernizáciu úsekov cesty</w:t>
      </w:r>
      <w:r w:rsidRPr="005E72B7">
        <w:rPr>
          <w:rFonts w:ascii="Garamond" w:hAnsi="Garamond" w:cs="Arial"/>
          <w:sz w:val="22"/>
          <w:szCs w:val="22"/>
        </w:rPr>
        <w:t xml:space="preserve"> II/527 v okrese Veľký Krtíš od Modrého Kameňa cez Dačov Lom po Sucháň. Jedná so o úpravy nevyhovujúceho stavebného stavu ciest najmä vozovky, odvodňovacích zariadení, mostov a </w:t>
      </w:r>
      <w:r>
        <w:rPr>
          <w:rFonts w:ascii="Garamond" w:hAnsi="Garamond" w:cs="Arial"/>
          <w:sz w:val="22"/>
          <w:szCs w:val="22"/>
        </w:rPr>
        <w:t> </w:t>
      </w:r>
      <w:r w:rsidRPr="005E72B7">
        <w:rPr>
          <w:rFonts w:ascii="Garamond" w:hAnsi="Garamond" w:cs="Arial"/>
          <w:sz w:val="22"/>
          <w:szCs w:val="22"/>
        </w:rPr>
        <w:t>priepustov, dopravného značenia, bezpečnostných prvkov a autobusových zastávok.</w:t>
      </w:r>
    </w:p>
    <w:p w14:paraId="107DA42F" w14:textId="77777777" w:rsidR="00717DF9" w:rsidRPr="005E72B7" w:rsidRDefault="00717DF9" w:rsidP="00717DF9">
      <w:pPr>
        <w:jc w:val="both"/>
        <w:rPr>
          <w:rFonts w:ascii="Garamond" w:hAnsi="Garamond" w:cs="Arial"/>
          <w:sz w:val="22"/>
          <w:szCs w:val="22"/>
        </w:rPr>
      </w:pPr>
    </w:p>
    <w:p w14:paraId="3F1049C9" w14:textId="77777777" w:rsidR="00717DF9" w:rsidRPr="005E72B7" w:rsidRDefault="00717DF9" w:rsidP="00717DF9">
      <w:pPr>
        <w:ind w:left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Riešený 2. Úsek cesty II/527 začína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55,136, prechádza katastrami Horné Strháre a Dolný Dačov Lom. Dĺžka rekonštruovaného úseku cesty je cca 2,3 km. Na tomto úseku sa budú rekonštruovať 4 </w:t>
      </w:r>
      <w:r>
        <w:rPr>
          <w:rFonts w:ascii="Garamond" w:hAnsi="Garamond" w:cs="Arial"/>
          <w:sz w:val="22"/>
          <w:szCs w:val="22"/>
        </w:rPr>
        <w:t> </w:t>
      </w:r>
      <w:r w:rsidRPr="005E72B7">
        <w:rPr>
          <w:rFonts w:ascii="Garamond" w:hAnsi="Garamond" w:cs="Arial"/>
          <w:sz w:val="22"/>
          <w:szCs w:val="22"/>
        </w:rPr>
        <w:t xml:space="preserve">mostné objekty a 2 priepusty. V rámci rekonštrukcie cesty bude zrealizovaná aj obnova 4 </w:t>
      </w:r>
      <w:r>
        <w:rPr>
          <w:rFonts w:ascii="Garamond" w:hAnsi="Garamond" w:cs="Arial"/>
          <w:sz w:val="22"/>
          <w:szCs w:val="22"/>
        </w:rPr>
        <w:t> </w:t>
      </w:r>
      <w:r w:rsidRPr="005E72B7">
        <w:rPr>
          <w:rFonts w:ascii="Garamond" w:hAnsi="Garamond" w:cs="Arial"/>
          <w:sz w:val="22"/>
          <w:szCs w:val="22"/>
        </w:rPr>
        <w:t>autobusových zastávok.</w:t>
      </w:r>
    </w:p>
    <w:p w14:paraId="6EEB6C06" w14:textId="77777777" w:rsidR="00717DF9" w:rsidRPr="005E72B7" w:rsidRDefault="00717DF9" w:rsidP="00717DF9">
      <w:pPr>
        <w:jc w:val="both"/>
        <w:rPr>
          <w:rFonts w:ascii="Garamond" w:hAnsi="Garamond" w:cs="Arial"/>
          <w:sz w:val="22"/>
          <w:szCs w:val="22"/>
        </w:rPr>
      </w:pPr>
    </w:p>
    <w:p w14:paraId="589C115F" w14:textId="77777777" w:rsidR="00717DF9" w:rsidRPr="005E72B7" w:rsidRDefault="00717DF9" w:rsidP="00717DF9">
      <w:pPr>
        <w:ind w:left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Riešený 3. Úsek cesty II/527 začína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62,587 prechádza katastrami Dolný Dačov Lom, Horný Dačov Lom a Sucháň. Dĺžka rekonštruovaného úseku cesty je cca 4,3 km. Na tomto úseku sa budú rekonštruovať 3 mostné objekty a 10 priepustov. V rámci rekonštrukcie cesty bude zrealizovaná aj </w:t>
      </w:r>
      <w:r>
        <w:rPr>
          <w:rFonts w:ascii="Garamond" w:hAnsi="Garamond" w:cs="Arial"/>
          <w:sz w:val="22"/>
          <w:szCs w:val="22"/>
        </w:rPr>
        <w:t> </w:t>
      </w:r>
      <w:r w:rsidRPr="005E72B7">
        <w:rPr>
          <w:rFonts w:ascii="Garamond" w:hAnsi="Garamond" w:cs="Arial"/>
          <w:sz w:val="22"/>
          <w:szCs w:val="22"/>
        </w:rPr>
        <w:t>obnova 5 autobusových zastávok.</w:t>
      </w:r>
    </w:p>
    <w:p w14:paraId="765358A1" w14:textId="77777777" w:rsidR="00717DF9" w:rsidRPr="005E72B7" w:rsidRDefault="00717DF9" w:rsidP="00717DF9">
      <w:pPr>
        <w:jc w:val="both"/>
        <w:rPr>
          <w:rFonts w:ascii="Garamond" w:hAnsi="Garamond" w:cs="Arial"/>
          <w:sz w:val="22"/>
          <w:szCs w:val="22"/>
        </w:rPr>
      </w:pPr>
    </w:p>
    <w:p w14:paraId="767C00A3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Stavba je rozdelená na stavebné objekty nasledovne:</w:t>
      </w:r>
    </w:p>
    <w:p w14:paraId="0E3159A4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b/>
          <w:bCs/>
          <w:sz w:val="22"/>
          <w:szCs w:val="22"/>
        </w:rPr>
      </w:pPr>
      <w:r w:rsidRPr="005E72B7">
        <w:rPr>
          <w:rFonts w:ascii="Garamond" w:hAnsi="Garamond" w:cs="Arial"/>
          <w:b/>
          <w:bCs/>
          <w:sz w:val="22"/>
          <w:szCs w:val="22"/>
        </w:rPr>
        <w:t>Úsek 2.</w:t>
      </w:r>
    </w:p>
    <w:p w14:paraId="164895C3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 xml:space="preserve">SO 103-00 </w:t>
      </w:r>
      <w:r w:rsidRPr="005E72B7">
        <w:rPr>
          <w:rFonts w:ascii="Garamond" w:hAnsi="Garamond" w:cs="Arial"/>
          <w:sz w:val="22"/>
          <w:szCs w:val="22"/>
        </w:rPr>
        <w:tab/>
        <w:t xml:space="preserve">Cesta II/527 v k. ú. Horné Strháre,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55,365 00 – 56,230 00</w:t>
      </w:r>
    </w:p>
    <w:p w14:paraId="79A6219E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104-00</w:t>
      </w:r>
      <w:r w:rsidRPr="005E72B7">
        <w:rPr>
          <w:rFonts w:ascii="Garamond" w:hAnsi="Garamond" w:cs="Arial"/>
          <w:sz w:val="22"/>
          <w:szCs w:val="22"/>
        </w:rPr>
        <w:tab/>
        <w:t xml:space="preserve">Cesta II/527 v k. ú. Dolný Dačov Lom,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58,217 00 – 59,700 00</w:t>
      </w:r>
    </w:p>
    <w:p w14:paraId="7564AB0C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111-03</w:t>
      </w:r>
      <w:r w:rsidRPr="005E72B7">
        <w:rPr>
          <w:rFonts w:ascii="Garamond" w:hAnsi="Garamond" w:cs="Arial"/>
          <w:sz w:val="22"/>
          <w:szCs w:val="22"/>
        </w:rPr>
        <w:tab/>
        <w:t>Zastávka BUS v k. ú. Horné Strháre</w:t>
      </w:r>
    </w:p>
    <w:p w14:paraId="3202E6EB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111-04</w:t>
      </w:r>
      <w:r w:rsidRPr="005E72B7">
        <w:rPr>
          <w:rFonts w:ascii="Garamond" w:hAnsi="Garamond" w:cs="Arial"/>
          <w:sz w:val="22"/>
          <w:szCs w:val="22"/>
        </w:rPr>
        <w:tab/>
        <w:t>Zastávka BUS v k. ú. Dolný Dačov Lom</w:t>
      </w:r>
    </w:p>
    <w:p w14:paraId="34618D14" w14:textId="77777777" w:rsidR="00717DF9" w:rsidRPr="005E72B7" w:rsidRDefault="00717DF9" w:rsidP="00717DF9">
      <w:pPr>
        <w:ind w:left="1410" w:hanging="984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204-00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28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55,414 cez potok Riečka pred časťou obce Modrý Kameň - Riečky</w:t>
      </w:r>
    </w:p>
    <w:p w14:paraId="1D6E0B97" w14:textId="77777777" w:rsidR="00717DF9" w:rsidRPr="005E72B7" w:rsidRDefault="00717DF9" w:rsidP="00717DF9">
      <w:pPr>
        <w:ind w:left="1410" w:hanging="984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205-00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29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56,172 cez potok Riečka v časti obce Modrý Kameň - Riečky</w:t>
      </w:r>
    </w:p>
    <w:p w14:paraId="21BF52BC" w14:textId="77777777" w:rsidR="00717DF9" w:rsidRPr="005E72B7" w:rsidRDefault="00717DF9" w:rsidP="00717DF9">
      <w:pPr>
        <w:ind w:left="1410" w:hanging="984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206-00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30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58,528 Most cez potok </w:t>
      </w:r>
      <w:proofErr w:type="spellStart"/>
      <w:r w:rsidRPr="005E72B7">
        <w:rPr>
          <w:rFonts w:ascii="Garamond" w:hAnsi="Garamond" w:cs="Arial"/>
          <w:sz w:val="22"/>
          <w:szCs w:val="22"/>
        </w:rPr>
        <w:t>Krtíšsky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medzi Modrým Kameňom a </w:t>
      </w:r>
      <w:r>
        <w:rPr>
          <w:rFonts w:ascii="Garamond" w:hAnsi="Garamond" w:cs="Arial"/>
          <w:sz w:val="22"/>
          <w:szCs w:val="22"/>
        </w:rPr>
        <w:t> </w:t>
      </w:r>
      <w:r w:rsidRPr="005E72B7">
        <w:rPr>
          <w:rFonts w:ascii="Garamond" w:hAnsi="Garamond" w:cs="Arial"/>
          <w:sz w:val="22"/>
          <w:szCs w:val="22"/>
        </w:rPr>
        <w:t>obcou Dačov Lom</w:t>
      </w:r>
    </w:p>
    <w:p w14:paraId="43D5B696" w14:textId="77777777" w:rsidR="00717DF9" w:rsidRPr="005E72B7" w:rsidRDefault="00717DF9" w:rsidP="00717DF9">
      <w:pPr>
        <w:ind w:left="1410" w:hanging="984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207-00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31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61,187 Most cez potok Plachtinský pred obcou Dačov Lom</w:t>
      </w:r>
    </w:p>
    <w:p w14:paraId="78CA6C7C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 xml:space="preserve">SO 308-00 </w:t>
      </w:r>
      <w:r w:rsidRPr="005E72B7">
        <w:rPr>
          <w:rFonts w:ascii="Garamond" w:hAnsi="Garamond" w:cs="Arial"/>
          <w:sz w:val="22"/>
          <w:szCs w:val="22"/>
        </w:rPr>
        <w:tab/>
        <w:t xml:space="preserve">Priepust P78372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55,136</w:t>
      </w:r>
    </w:p>
    <w:p w14:paraId="08B0C2A4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 xml:space="preserve">SO 309-00 </w:t>
      </w:r>
      <w:r w:rsidRPr="005E72B7">
        <w:rPr>
          <w:rFonts w:ascii="Garamond" w:hAnsi="Garamond" w:cs="Arial"/>
          <w:sz w:val="22"/>
          <w:szCs w:val="22"/>
        </w:rPr>
        <w:tab/>
        <w:t>Priepust P21280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55,780</w:t>
      </w:r>
    </w:p>
    <w:p w14:paraId="0027CF25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b/>
          <w:bCs/>
          <w:sz w:val="22"/>
          <w:szCs w:val="22"/>
        </w:rPr>
      </w:pPr>
      <w:r w:rsidRPr="005E72B7">
        <w:rPr>
          <w:rFonts w:ascii="Garamond" w:hAnsi="Garamond" w:cs="Arial"/>
          <w:b/>
          <w:bCs/>
          <w:sz w:val="22"/>
          <w:szCs w:val="22"/>
        </w:rPr>
        <w:t>Úsek 3.</w:t>
      </w:r>
    </w:p>
    <w:p w14:paraId="12426F73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105-00</w:t>
      </w:r>
      <w:r w:rsidRPr="005E72B7">
        <w:rPr>
          <w:rFonts w:ascii="Garamond" w:hAnsi="Garamond" w:cs="Arial"/>
          <w:sz w:val="22"/>
          <w:szCs w:val="22"/>
        </w:rPr>
        <w:tab/>
        <w:t xml:space="preserve">Cesta II/527 v k. ú. Horný Dačov Lom,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62,587 00 – 66,876 00</w:t>
      </w:r>
    </w:p>
    <w:p w14:paraId="19BA3A51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111-05</w:t>
      </w:r>
      <w:r w:rsidRPr="005E72B7">
        <w:rPr>
          <w:rFonts w:ascii="Garamond" w:hAnsi="Garamond" w:cs="Arial"/>
          <w:sz w:val="22"/>
          <w:szCs w:val="22"/>
        </w:rPr>
        <w:tab/>
        <w:t>Zastávka BUS v k. ú. Horný Dačov Lom</w:t>
      </w:r>
    </w:p>
    <w:p w14:paraId="185BE55D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111-06</w:t>
      </w:r>
      <w:r w:rsidRPr="005E72B7">
        <w:rPr>
          <w:rFonts w:ascii="Garamond" w:hAnsi="Garamond" w:cs="Arial"/>
          <w:sz w:val="22"/>
          <w:szCs w:val="22"/>
        </w:rPr>
        <w:tab/>
        <w:t>Zastávka BUS v k. ú. Sucháň</w:t>
      </w:r>
    </w:p>
    <w:p w14:paraId="187AE5B4" w14:textId="77777777" w:rsidR="00717DF9" w:rsidRPr="005E72B7" w:rsidRDefault="00717DF9" w:rsidP="00717DF9">
      <w:pPr>
        <w:ind w:left="1410" w:hanging="984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208-00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32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64,001 cez miestnu komunikáciu v obci Dačov Lom</w:t>
      </w:r>
    </w:p>
    <w:p w14:paraId="3DCAE9E9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209-00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32a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64,038 Most cez potok </w:t>
      </w:r>
      <w:proofErr w:type="spellStart"/>
      <w:r w:rsidRPr="005E72B7">
        <w:rPr>
          <w:rFonts w:ascii="Garamond" w:hAnsi="Garamond" w:cs="Arial"/>
          <w:sz w:val="22"/>
          <w:szCs w:val="22"/>
        </w:rPr>
        <w:t>Dačovlomský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v obci Dačov Lom</w:t>
      </w:r>
    </w:p>
    <w:p w14:paraId="2C7C7288" w14:textId="77777777" w:rsidR="00717DF9" w:rsidRPr="005E72B7" w:rsidRDefault="00717DF9" w:rsidP="00717DF9">
      <w:pPr>
        <w:spacing w:after="120"/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210-00</w:t>
      </w:r>
      <w:r w:rsidRPr="005E72B7">
        <w:rPr>
          <w:rFonts w:ascii="Garamond" w:hAnsi="Garamond" w:cs="Arial"/>
          <w:sz w:val="22"/>
          <w:szCs w:val="22"/>
        </w:rPr>
        <w:tab/>
        <w:t xml:space="preserve">Most ev. č. 527 – 33 v 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64,493 cez </w:t>
      </w:r>
      <w:proofErr w:type="spellStart"/>
      <w:r w:rsidRPr="005E72B7">
        <w:rPr>
          <w:rFonts w:ascii="Garamond" w:hAnsi="Garamond" w:cs="Arial"/>
          <w:sz w:val="22"/>
          <w:szCs w:val="22"/>
        </w:rPr>
        <w:t>Suchánsky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potok a podjazd za obcou Dačov Lom</w:t>
      </w:r>
    </w:p>
    <w:p w14:paraId="3D42A41F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310-00</w:t>
      </w:r>
      <w:r w:rsidRPr="005E72B7">
        <w:rPr>
          <w:rFonts w:ascii="Garamond" w:hAnsi="Garamond" w:cs="Arial"/>
          <w:sz w:val="22"/>
          <w:szCs w:val="22"/>
        </w:rPr>
        <w:tab/>
        <w:t>Priepust P78375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63,037</w:t>
      </w:r>
    </w:p>
    <w:p w14:paraId="409F1580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311-00</w:t>
      </w:r>
      <w:r w:rsidRPr="005E72B7">
        <w:rPr>
          <w:rFonts w:ascii="Garamond" w:hAnsi="Garamond" w:cs="Arial"/>
          <w:sz w:val="22"/>
          <w:szCs w:val="22"/>
        </w:rPr>
        <w:tab/>
        <w:t>Priepust P78376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63,385</w:t>
      </w:r>
    </w:p>
    <w:p w14:paraId="320899FB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312-00</w:t>
      </w:r>
      <w:r w:rsidRPr="005E72B7">
        <w:rPr>
          <w:rFonts w:ascii="Garamond" w:hAnsi="Garamond" w:cs="Arial"/>
          <w:sz w:val="22"/>
          <w:szCs w:val="22"/>
        </w:rPr>
        <w:tab/>
        <w:t>Priepust P78377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64,642</w:t>
      </w:r>
    </w:p>
    <w:p w14:paraId="0F07FACB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 xml:space="preserve">SO 313-00 </w:t>
      </w:r>
      <w:r w:rsidRPr="005E72B7">
        <w:rPr>
          <w:rFonts w:ascii="Garamond" w:hAnsi="Garamond" w:cs="Arial"/>
          <w:sz w:val="22"/>
          <w:szCs w:val="22"/>
        </w:rPr>
        <w:tab/>
        <w:t>Priepust P21288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64,743</w:t>
      </w:r>
    </w:p>
    <w:p w14:paraId="402CF199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314-00</w:t>
      </w:r>
      <w:r w:rsidRPr="005E72B7">
        <w:rPr>
          <w:rFonts w:ascii="Garamond" w:hAnsi="Garamond" w:cs="Arial"/>
          <w:sz w:val="22"/>
          <w:szCs w:val="22"/>
        </w:rPr>
        <w:tab/>
        <w:t>Priepust P82424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64,916</w:t>
      </w:r>
    </w:p>
    <w:p w14:paraId="173D48BC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315-00</w:t>
      </w:r>
      <w:r w:rsidRPr="005E72B7">
        <w:rPr>
          <w:rFonts w:ascii="Garamond" w:hAnsi="Garamond" w:cs="Arial"/>
          <w:sz w:val="22"/>
          <w:szCs w:val="22"/>
        </w:rPr>
        <w:tab/>
        <w:t>Priepust P78378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65,047</w:t>
      </w:r>
    </w:p>
    <w:p w14:paraId="251C1915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316-00</w:t>
      </w:r>
      <w:r w:rsidRPr="005E72B7">
        <w:rPr>
          <w:rFonts w:ascii="Garamond" w:hAnsi="Garamond" w:cs="Arial"/>
          <w:sz w:val="22"/>
          <w:szCs w:val="22"/>
        </w:rPr>
        <w:tab/>
        <w:t>Priepust P82425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65,189</w:t>
      </w:r>
    </w:p>
    <w:p w14:paraId="41FB0ABA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317-00</w:t>
      </w:r>
      <w:r w:rsidRPr="005E72B7">
        <w:rPr>
          <w:rFonts w:ascii="Garamond" w:hAnsi="Garamond" w:cs="Arial"/>
          <w:sz w:val="22"/>
          <w:szCs w:val="22"/>
        </w:rPr>
        <w:tab/>
        <w:t>Priepust P21291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65,767</w:t>
      </w:r>
    </w:p>
    <w:p w14:paraId="56D76214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318-00</w:t>
      </w:r>
      <w:r w:rsidRPr="005E72B7">
        <w:rPr>
          <w:rFonts w:ascii="Garamond" w:hAnsi="Garamond" w:cs="Arial"/>
          <w:sz w:val="22"/>
          <w:szCs w:val="22"/>
        </w:rPr>
        <w:tab/>
        <w:t>Priepust P78379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65,949</w:t>
      </w:r>
    </w:p>
    <w:p w14:paraId="1FDA714F" w14:textId="77777777" w:rsidR="00717DF9" w:rsidRPr="005E72B7" w:rsidRDefault="00717DF9" w:rsidP="00717DF9">
      <w:pPr>
        <w:ind w:firstLine="426"/>
        <w:jc w:val="both"/>
        <w:rPr>
          <w:rFonts w:ascii="Garamond" w:hAnsi="Garamond" w:cs="Arial"/>
          <w:sz w:val="22"/>
          <w:szCs w:val="22"/>
        </w:rPr>
      </w:pPr>
      <w:r w:rsidRPr="005E72B7">
        <w:rPr>
          <w:rFonts w:ascii="Garamond" w:hAnsi="Garamond" w:cs="Arial"/>
          <w:sz w:val="22"/>
          <w:szCs w:val="22"/>
        </w:rPr>
        <w:t>SO 319-00</w:t>
      </w:r>
      <w:r w:rsidRPr="005E72B7">
        <w:rPr>
          <w:rFonts w:ascii="Garamond" w:hAnsi="Garamond" w:cs="Arial"/>
          <w:sz w:val="22"/>
          <w:szCs w:val="22"/>
        </w:rPr>
        <w:tab/>
        <w:t>Priepust P21292 v </w:t>
      </w:r>
      <w:proofErr w:type="spellStart"/>
      <w:r w:rsidRPr="005E72B7">
        <w:rPr>
          <w:rFonts w:ascii="Garamond" w:hAnsi="Garamond" w:cs="Arial"/>
          <w:sz w:val="22"/>
          <w:szCs w:val="22"/>
        </w:rPr>
        <w:t>ckm</w:t>
      </w:r>
      <w:proofErr w:type="spellEnd"/>
      <w:r w:rsidRPr="005E72B7">
        <w:rPr>
          <w:rFonts w:ascii="Garamond" w:hAnsi="Garamond" w:cs="Arial"/>
          <w:sz w:val="22"/>
          <w:szCs w:val="22"/>
        </w:rPr>
        <w:t xml:space="preserve"> 66,150</w:t>
      </w:r>
    </w:p>
    <w:p w14:paraId="1A39A796" w14:textId="77777777" w:rsidR="00717DF9" w:rsidRPr="000108FD" w:rsidRDefault="00717DF9" w:rsidP="00717DF9">
      <w:pPr>
        <w:pStyle w:val="tl1"/>
        <w:rPr>
          <w:rFonts w:ascii="Garamond" w:hAnsi="Garamond" w:cstheme="minorHAnsi"/>
          <w:sz w:val="22"/>
          <w:szCs w:val="22"/>
        </w:rPr>
      </w:pPr>
    </w:p>
    <w:p w14:paraId="30DEEEB3" w14:textId="77777777" w:rsidR="00717DF9" w:rsidRPr="005F0901" w:rsidRDefault="00717DF9" w:rsidP="00717DF9">
      <w:pPr>
        <w:ind w:left="426"/>
        <w:jc w:val="both"/>
        <w:rPr>
          <w:rFonts w:ascii="Garamond" w:hAnsi="Garamond" w:cs="Tahoma"/>
          <w:sz w:val="20"/>
          <w:szCs w:val="20"/>
        </w:rPr>
      </w:pPr>
      <w:r w:rsidRPr="005F0901">
        <w:rPr>
          <w:rFonts w:ascii="Garamond" w:hAnsi="Garamond" w:cstheme="minorHAnsi"/>
          <w:sz w:val="22"/>
          <w:szCs w:val="22"/>
        </w:rPr>
        <w:t xml:space="preserve">Stavebné práce sú podrobne vymedzené projektovou dokumentáciou vyhotovenou projektantom - spoločnosťou </w:t>
      </w:r>
      <w:r w:rsidRPr="005F0901">
        <w:rPr>
          <w:rFonts w:ascii="Garamond" w:hAnsi="Garamond" w:cs="Tahoma"/>
          <w:sz w:val="20"/>
          <w:szCs w:val="20"/>
        </w:rPr>
        <w:t xml:space="preserve">obchodná spoločnosť AFRY Slovakia </w:t>
      </w:r>
      <w:proofErr w:type="spellStart"/>
      <w:r w:rsidRPr="005F0901">
        <w:rPr>
          <w:rFonts w:ascii="Garamond" w:hAnsi="Garamond" w:cs="Tahoma"/>
          <w:sz w:val="20"/>
          <w:szCs w:val="20"/>
        </w:rPr>
        <w:t>s.r.o</w:t>
      </w:r>
      <w:proofErr w:type="spellEnd"/>
      <w:r w:rsidRPr="005F0901">
        <w:rPr>
          <w:rFonts w:ascii="Garamond" w:hAnsi="Garamond" w:cs="Tahoma"/>
          <w:sz w:val="20"/>
          <w:szCs w:val="20"/>
        </w:rPr>
        <w:t xml:space="preserve">., so sídlom: Plynárenská 7/A, 821 09 Bratislava, IČO: </w:t>
      </w:r>
      <w:r w:rsidRPr="005F0901">
        <w:rPr>
          <w:rFonts w:ascii="Garamond" w:hAnsi="Garamond" w:cs="Tahoma"/>
          <w:sz w:val="20"/>
          <w:szCs w:val="20"/>
        </w:rPr>
        <w:lastRenderedPageBreak/>
        <w:t xml:space="preserve">56 661 991 </w:t>
      </w:r>
      <w:r w:rsidRPr="005F0901">
        <w:rPr>
          <w:rFonts w:ascii="Garamond" w:hAnsi="Garamond" w:cstheme="minorHAnsi"/>
          <w:sz w:val="22"/>
          <w:szCs w:val="22"/>
        </w:rPr>
        <w:t xml:space="preserve">(príloha č. 3 súťažných podkladov), ako aj vo výkaze výmer (príloha č. 2 súťažných podkladov). </w:t>
      </w:r>
    </w:p>
    <w:p w14:paraId="091D0CAC" w14:textId="5C78C806" w:rsidR="00717DF9" w:rsidRPr="00DD7834" w:rsidRDefault="00717DF9" w:rsidP="00FA6DFE">
      <w:pPr>
        <w:tabs>
          <w:tab w:val="left" w:pos="2835"/>
        </w:tabs>
        <w:rPr>
          <w:rFonts w:ascii="Garamond" w:hAnsi="Garamond" w:cs="Arial"/>
          <w:sz w:val="22"/>
          <w:szCs w:val="22"/>
        </w:rPr>
      </w:pPr>
      <w:r w:rsidRPr="00534725">
        <w:rPr>
          <w:rFonts w:ascii="Garamond" w:hAnsi="Garamond" w:cstheme="minorHAnsi"/>
          <w:noProof/>
          <w:sz w:val="22"/>
          <w:szCs w:val="22"/>
        </w:rPr>
        <w:tab/>
      </w:r>
      <w:bookmarkStart w:id="0" w:name="_Hlk505268534"/>
    </w:p>
    <w:p w14:paraId="3A7BE7CB" w14:textId="77777777" w:rsidR="00717DF9" w:rsidRPr="00534725" w:rsidRDefault="00717DF9" w:rsidP="00717DF9">
      <w:pPr>
        <w:tabs>
          <w:tab w:val="left" w:pos="2835"/>
        </w:tabs>
        <w:ind w:left="426" w:hanging="426"/>
        <w:rPr>
          <w:rFonts w:ascii="Garamond" w:hAnsi="Garamond" w:cstheme="minorHAnsi"/>
          <w:sz w:val="22"/>
          <w:szCs w:val="22"/>
        </w:rPr>
      </w:pPr>
    </w:p>
    <w:bookmarkEnd w:id="0"/>
    <w:p w14:paraId="3E783143" w14:textId="77777777" w:rsidR="00717DF9" w:rsidRPr="008E1DEC" w:rsidRDefault="00717DF9" w:rsidP="00FA6DFE">
      <w:pPr>
        <w:pStyle w:val="tl1"/>
        <w:ind w:firstLine="426"/>
        <w:jc w:val="left"/>
        <w:rPr>
          <w:rFonts w:ascii="Garamond" w:hAnsi="Garamond" w:cstheme="minorHAnsi"/>
          <w:b/>
          <w:sz w:val="22"/>
          <w:szCs w:val="22"/>
        </w:rPr>
      </w:pPr>
      <w:r w:rsidRPr="008E1DEC">
        <w:rPr>
          <w:rFonts w:ascii="Garamond" w:hAnsi="Garamond" w:cstheme="minorHAnsi"/>
          <w:sz w:val="22"/>
          <w:szCs w:val="22"/>
        </w:rPr>
        <w:t xml:space="preserve">Predpokladaná hodnota zákazky je </w:t>
      </w:r>
      <w:r w:rsidRPr="008E1DEC">
        <w:rPr>
          <w:rFonts w:ascii="Garamond" w:hAnsi="Garamond" w:cstheme="minorHAnsi"/>
          <w:b/>
          <w:sz w:val="22"/>
          <w:szCs w:val="22"/>
        </w:rPr>
        <w:t xml:space="preserve">4 865 707,89 Eur bez DPH. </w:t>
      </w:r>
    </w:p>
    <w:p w14:paraId="566EDE11" w14:textId="77777777" w:rsidR="009B5EA3" w:rsidRDefault="009B5EA3"/>
    <w:sectPr w:rsidR="009B5E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57D7A" w14:textId="77777777" w:rsidR="00A461BE" w:rsidRDefault="00A461BE" w:rsidP="00A461BE">
      <w:r>
        <w:separator/>
      </w:r>
    </w:p>
  </w:endnote>
  <w:endnote w:type="continuationSeparator" w:id="0">
    <w:p w14:paraId="6723A4B5" w14:textId="77777777" w:rsidR="00A461BE" w:rsidRDefault="00A461BE" w:rsidP="00A4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291A" w14:textId="77777777" w:rsidR="00A461BE" w:rsidRDefault="00A461BE" w:rsidP="00A461BE">
      <w:r>
        <w:separator/>
      </w:r>
    </w:p>
  </w:footnote>
  <w:footnote w:type="continuationSeparator" w:id="0">
    <w:p w14:paraId="646CA56C" w14:textId="77777777" w:rsidR="00A461BE" w:rsidRDefault="00A461BE" w:rsidP="00A4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EF44E" w14:textId="3687F43E" w:rsidR="00A461BE" w:rsidRPr="007A75DE" w:rsidRDefault="007A75DE" w:rsidP="007A75DE">
    <w:pPr>
      <w:pStyle w:val="Hlavika"/>
      <w:jc w:val="right"/>
      <w:rPr>
        <w:rFonts w:ascii="Garamond" w:hAnsi="Garamond"/>
        <w:sz w:val="20"/>
        <w:szCs w:val="20"/>
      </w:rPr>
    </w:pPr>
    <w:r w:rsidRPr="007A75DE">
      <w:rPr>
        <w:rFonts w:ascii="Garamond" w:hAnsi="Garamond"/>
        <w:sz w:val="20"/>
        <w:szCs w:val="20"/>
      </w:rPr>
      <w:t>Príloha</w:t>
    </w:r>
    <w:r w:rsidR="00A461BE" w:rsidRPr="007A75DE">
      <w:rPr>
        <w:rFonts w:ascii="Garamond" w:hAnsi="Garamond"/>
        <w:sz w:val="20"/>
        <w:szCs w:val="20"/>
      </w:rPr>
      <w:t xml:space="preserve"> č. </w:t>
    </w:r>
    <w:r w:rsidRPr="007A75DE">
      <w:rPr>
        <w:rFonts w:ascii="Garamond" w:hAnsi="Garamond"/>
        <w:sz w:val="20"/>
        <w:szCs w:val="20"/>
      </w:rPr>
      <w:t xml:space="preserve">1 </w:t>
    </w:r>
    <w:proofErr w:type="spellStart"/>
    <w:r w:rsidRPr="007A75DE">
      <w:rPr>
        <w:rFonts w:ascii="Garamond" w:hAnsi="Garamond"/>
        <w:sz w:val="20"/>
        <w:szCs w:val="20"/>
      </w:rPr>
      <w:t>ZoD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A53992"/>
    <w:multiLevelType w:val="multilevel"/>
    <w:tmpl w:val="685A9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cstheme="minorHAnsi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3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C7"/>
    <w:rsid w:val="00452725"/>
    <w:rsid w:val="004910C7"/>
    <w:rsid w:val="004A3CA0"/>
    <w:rsid w:val="005D212B"/>
    <w:rsid w:val="00717DF9"/>
    <w:rsid w:val="007A75DE"/>
    <w:rsid w:val="00994255"/>
    <w:rsid w:val="009B5EA3"/>
    <w:rsid w:val="00A461BE"/>
    <w:rsid w:val="00A835E9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A17E"/>
  <w15:chartTrackingRefBased/>
  <w15:docId w15:val="{01E88579-9B71-4EE8-81DB-562C3F45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7DF9"/>
    <w:pPr>
      <w:spacing w:after="0" w:line="240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4910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910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910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910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910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910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910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910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910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910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910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910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910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910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910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910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910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910C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910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910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910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910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910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910C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4910C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910C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910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910C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4910C7"/>
    <w:rPr>
      <w:b/>
      <w:bCs/>
      <w:smallCaps/>
      <w:color w:val="0F4761" w:themeColor="accent1" w:themeShade="BF"/>
      <w:spacing w:val="5"/>
    </w:rPr>
  </w:style>
  <w:style w:type="paragraph" w:customStyle="1" w:styleId="tl1">
    <w:name w:val="Štýl1"/>
    <w:basedOn w:val="Normlny"/>
    <w:uiPriority w:val="99"/>
    <w:rsid w:val="00717DF9"/>
    <w:pPr>
      <w:jc w:val="both"/>
    </w:pPr>
    <w:rPr>
      <w:rFonts w:ascii="Tahoma" w:eastAsia="Times New Roman" w:hAnsi="Tahoma" w:cs="Tahoma"/>
      <w:kern w:val="0"/>
      <w:sz w:val="18"/>
      <w:szCs w:val="18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A46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461BE"/>
  </w:style>
  <w:style w:type="paragraph" w:styleId="Pta">
    <w:name w:val="footer"/>
    <w:basedOn w:val="Normlny"/>
    <w:link w:val="PtaChar"/>
    <w:uiPriority w:val="99"/>
    <w:unhideWhenUsed/>
    <w:rsid w:val="00A46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6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Juríčková</dc:creator>
  <cp:keywords/>
  <dc:description/>
  <cp:lastModifiedBy>Marta Juríčková</cp:lastModifiedBy>
  <cp:revision>6</cp:revision>
  <dcterms:created xsi:type="dcterms:W3CDTF">2025-09-24T06:14:00Z</dcterms:created>
  <dcterms:modified xsi:type="dcterms:W3CDTF">2025-09-29T09:34:00Z</dcterms:modified>
</cp:coreProperties>
</file>